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40" w:type="dxa"/>
        <w:tblInd w:w="-797" w:type="dxa"/>
        <w:tblLook w:val="04A0" w:firstRow="1" w:lastRow="0" w:firstColumn="1" w:lastColumn="0" w:noHBand="0" w:noVBand="1"/>
      </w:tblPr>
      <w:tblGrid>
        <w:gridCol w:w="745"/>
        <w:gridCol w:w="3128"/>
        <w:gridCol w:w="3639"/>
        <w:gridCol w:w="3128"/>
      </w:tblGrid>
      <w:tr w:rsidR="00B15BB9" w:rsidRPr="00B15BB9" w:rsidTr="00B15BB9">
        <w:trPr>
          <w:trHeight w:val="630"/>
        </w:trPr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311B92" w:fill="311B92"/>
            <w:vAlign w:val="center"/>
            <w:hideMark/>
          </w:tcPr>
          <w:p w:rsidR="00B15BB9" w:rsidRPr="00B15BB9" w:rsidRDefault="00B15BB9" w:rsidP="00B1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</w:pPr>
            <w:bookmarkStart w:id="0" w:name="_GoBack" w:colFirst="2" w:colLast="2"/>
            <w:proofErr w:type="spellStart"/>
            <w:r w:rsidRPr="00B15BB9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  <w:t>S.No</w:t>
            </w:r>
            <w:proofErr w:type="spellEnd"/>
            <w:r w:rsidRPr="00B15BB9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311B92" w:fill="311B92"/>
            <w:vAlign w:val="center"/>
            <w:hideMark/>
          </w:tcPr>
          <w:p w:rsidR="00B15BB9" w:rsidRPr="00B15BB9" w:rsidRDefault="00B15BB9" w:rsidP="00B1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  <w:t>Anhydrous Ethanol Grade</w:t>
            </w:r>
          </w:p>
        </w:tc>
        <w:tc>
          <w:tcPr>
            <w:tcW w:w="3639" w:type="dxa"/>
            <w:tcBorders>
              <w:top w:val="nil"/>
              <w:left w:val="nil"/>
              <w:bottom w:val="nil"/>
              <w:right w:val="nil"/>
            </w:tcBorders>
            <w:shd w:val="clear" w:color="311B92" w:fill="311B92"/>
            <w:vAlign w:val="center"/>
            <w:hideMark/>
          </w:tcPr>
          <w:p w:rsidR="00B15BB9" w:rsidRPr="00B15BB9" w:rsidRDefault="00B15BB9" w:rsidP="00B1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  <w:t>Characteristics &amp; Purity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311B92" w:fill="311B92"/>
            <w:vAlign w:val="center"/>
            <w:hideMark/>
          </w:tcPr>
          <w:p w:rsidR="00B15BB9" w:rsidRPr="00B15BB9" w:rsidRDefault="00B15BB9" w:rsidP="00B1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IN"/>
              </w:rPr>
              <w:t>Primary Export Applications</w:t>
            </w:r>
          </w:p>
        </w:tc>
      </w:tr>
      <w:tr w:rsidR="00B15BB9" w:rsidRPr="00B15BB9" w:rsidTr="00B15BB9">
        <w:trPr>
          <w:trHeight w:val="900"/>
        </w:trPr>
        <w:tc>
          <w:tcPr>
            <w:tcW w:w="7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EDE7F6" w:fill="EDE7F6"/>
            <w:hideMark/>
          </w:tcPr>
          <w:p w:rsidR="00B15BB9" w:rsidRPr="00B15BB9" w:rsidRDefault="00B15BB9" w:rsidP="00B1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3128" w:type="dxa"/>
            <w:tcBorders>
              <w:top w:val="single" w:sz="4" w:space="0" w:color="CCCCCC"/>
              <w:left w:val="nil"/>
              <w:bottom w:val="single" w:sz="4" w:space="0" w:color="CCCCCC"/>
              <w:right w:val="single" w:sz="4" w:space="0" w:color="CCCCCC"/>
            </w:tcBorders>
            <w:shd w:val="clear" w:color="EDE7F6" w:fill="EDE7F6"/>
            <w:hideMark/>
          </w:tcPr>
          <w:p w:rsidR="00B15BB9" w:rsidRPr="00B15BB9" w:rsidRDefault="00B15BB9" w:rsidP="00B1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>Bulk Fuel-Grade Anhydrous (99.6%)</w:t>
            </w:r>
          </w:p>
        </w:tc>
        <w:tc>
          <w:tcPr>
            <w:tcW w:w="3639" w:type="dxa"/>
            <w:tcBorders>
              <w:top w:val="single" w:sz="4" w:space="0" w:color="CCCCCC"/>
              <w:left w:val="nil"/>
              <w:bottom w:val="single" w:sz="4" w:space="0" w:color="CCCCCC"/>
              <w:right w:val="single" w:sz="4" w:space="0" w:color="CCCCCC"/>
            </w:tcBorders>
            <w:shd w:val="clear" w:color="EDE7F6" w:fill="EDE7F6"/>
            <w:hideMark/>
          </w:tcPr>
          <w:p w:rsidR="00B15BB9" w:rsidRPr="00B15BB9" w:rsidRDefault="00B15BB9" w:rsidP="00B1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>Standard dehydrated ethanol for automotive fuel blending.</w:t>
            </w:r>
          </w:p>
        </w:tc>
        <w:tc>
          <w:tcPr>
            <w:tcW w:w="3128" w:type="dxa"/>
            <w:tcBorders>
              <w:top w:val="single" w:sz="4" w:space="0" w:color="CCCCCC"/>
              <w:left w:val="nil"/>
              <w:bottom w:val="single" w:sz="4" w:space="0" w:color="CCCCCC"/>
              <w:right w:val="single" w:sz="4" w:space="0" w:color="CCCCCC"/>
            </w:tcBorders>
            <w:shd w:val="clear" w:color="EDE7F6" w:fill="EDE7F6"/>
            <w:hideMark/>
          </w:tcPr>
          <w:p w:rsidR="00B15BB9" w:rsidRPr="00B15BB9" w:rsidRDefault="00B15BB9" w:rsidP="00B1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>Automotive Fuel Blending</w:t>
            </w:r>
          </w:p>
        </w:tc>
      </w:tr>
      <w:tr w:rsidR="00B15BB9" w:rsidRPr="00B15BB9" w:rsidTr="00B15BB9">
        <w:trPr>
          <w:trHeight w:val="900"/>
        </w:trPr>
        <w:tc>
          <w:tcPr>
            <w:tcW w:w="745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hideMark/>
          </w:tcPr>
          <w:p w:rsidR="00B15BB9" w:rsidRPr="00B15BB9" w:rsidRDefault="00B15BB9" w:rsidP="00B1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hideMark/>
          </w:tcPr>
          <w:p w:rsidR="00B15BB9" w:rsidRPr="00B15BB9" w:rsidRDefault="00B15BB9" w:rsidP="00B1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>Pharmaceutical Grade Anhydrous (IP/BP/USP)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hideMark/>
          </w:tcPr>
          <w:p w:rsidR="00B15BB9" w:rsidRPr="00B15BB9" w:rsidRDefault="00B15BB9" w:rsidP="00B1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>Ultra-pure (&gt;99.9%), free from trace impurities and heavy metals.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hideMark/>
          </w:tcPr>
          <w:p w:rsidR="00B15BB9" w:rsidRPr="00B15BB9" w:rsidRDefault="00B15BB9" w:rsidP="00B1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>Solvents for Active Pharmaceutical Ingredients (APIs), Vaccines</w:t>
            </w:r>
          </w:p>
        </w:tc>
      </w:tr>
      <w:tr w:rsidR="00B15BB9" w:rsidRPr="00B15BB9" w:rsidTr="00B15BB9">
        <w:trPr>
          <w:trHeight w:val="900"/>
        </w:trPr>
        <w:tc>
          <w:tcPr>
            <w:tcW w:w="745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EDE7F6" w:fill="EDE7F6"/>
            <w:hideMark/>
          </w:tcPr>
          <w:p w:rsidR="00B15BB9" w:rsidRPr="00B15BB9" w:rsidRDefault="00B15BB9" w:rsidP="00B1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EDE7F6" w:fill="EDE7F6"/>
            <w:hideMark/>
          </w:tcPr>
          <w:p w:rsidR="00B15BB9" w:rsidRPr="00B15BB9" w:rsidRDefault="00B15BB9" w:rsidP="00B1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>Electronic / Semiconductor Grade Anhydrous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EDE7F6" w:fill="EDE7F6"/>
            <w:hideMark/>
          </w:tcPr>
          <w:p w:rsidR="00B15BB9" w:rsidRPr="00B15BB9" w:rsidRDefault="00B15BB9" w:rsidP="00B1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>Extreme purity (99.99%), ultra-low particulate and moisture content.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EDE7F6" w:fill="EDE7F6"/>
            <w:hideMark/>
          </w:tcPr>
          <w:p w:rsidR="00B15BB9" w:rsidRPr="00B15BB9" w:rsidRDefault="00B15BB9" w:rsidP="00B1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>Semiconductor cleaning, Microchip manufacturing, PCBs</w:t>
            </w:r>
          </w:p>
        </w:tc>
      </w:tr>
      <w:tr w:rsidR="00B15BB9" w:rsidRPr="00B15BB9" w:rsidTr="00B15BB9">
        <w:trPr>
          <w:trHeight w:val="900"/>
        </w:trPr>
        <w:tc>
          <w:tcPr>
            <w:tcW w:w="745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hideMark/>
          </w:tcPr>
          <w:p w:rsidR="00B15BB9" w:rsidRPr="00B15BB9" w:rsidRDefault="00B15BB9" w:rsidP="00B1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hideMark/>
          </w:tcPr>
          <w:p w:rsidR="00B15BB9" w:rsidRPr="00B15BB9" w:rsidRDefault="00B15BB9" w:rsidP="00B1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>Cosmetic &amp; Perfumery Grade Anhydrous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hideMark/>
          </w:tcPr>
          <w:p w:rsidR="00B15BB9" w:rsidRPr="00B15BB9" w:rsidRDefault="00B15BB9" w:rsidP="00B1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>Deodorized, absolute zero water to prevent clouding in luxury perfumes.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hideMark/>
          </w:tcPr>
          <w:p w:rsidR="00B15BB9" w:rsidRPr="00B15BB9" w:rsidRDefault="00B15BB9" w:rsidP="00B1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>Luxury Fragrances, Aerosol Cosmetics, Hair Sprays</w:t>
            </w:r>
          </w:p>
        </w:tc>
      </w:tr>
      <w:tr w:rsidR="00B15BB9" w:rsidRPr="00B15BB9" w:rsidTr="00B15BB9">
        <w:trPr>
          <w:trHeight w:val="900"/>
        </w:trPr>
        <w:tc>
          <w:tcPr>
            <w:tcW w:w="745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EDE7F6" w:fill="EDE7F6"/>
            <w:hideMark/>
          </w:tcPr>
          <w:p w:rsidR="00B15BB9" w:rsidRPr="00B15BB9" w:rsidRDefault="00B15BB9" w:rsidP="00B15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EDE7F6" w:fill="EDE7F6"/>
            <w:hideMark/>
          </w:tcPr>
          <w:p w:rsidR="00B15BB9" w:rsidRPr="00B15BB9" w:rsidRDefault="00B15BB9" w:rsidP="00B1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Botanical &amp; </w:t>
            </w:r>
            <w:proofErr w:type="spellStart"/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>Nutraceutical</w:t>
            </w:r>
            <w:proofErr w:type="spellEnd"/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Extraction Grade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EDE7F6" w:fill="EDE7F6"/>
            <w:hideMark/>
          </w:tcPr>
          <w:p w:rsidR="00B15BB9" w:rsidRPr="00B15BB9" w:rsidRDefault="00B15BB9" w:rsidP="00B1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>Food-safe anhydrous ethanol. Used as a clean solvent.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EDE7F6" w:fill="EDE7F6"/>
            <w:hideMark/>
          </w:tcPr>
          <w:p w:rsidR="00B15BB9" w:rsidRPr="00B15BB9" w:rsidRDefault="00B15BB9" w:rsidP="00B15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Extracting CBD, </w:t>
            </w:r>
            <w:proofErr w:type="spellStart"/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>Curcumin</w:t>
            </w:r>
            <w:proofErr w:type="spellEnd"/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, </w:t>
            </w:r>
            <w:proofErr w:type="spellStart"/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>Ashwagandha</w:t>
            </w:r>
            <w:proofErr w:type="spellEnd"/>
            <w:r w:rsidRPr="00B15BB9">
              <w:rPr>
                <w:rFonts w:ascii="Calibri" w:eastAsia="Times New Roman" w:hAnsi="Calibri" w:cs="Calibri"/>
                <w:color w:val="000000"/>
                <w:lang w:eastAsia="en-IN"/>
              </w:rPr>
              <w:t>, and herbal resins</w:t>
            </w:r>
          </w:p>
        </w:tc>
      </w:tr>
      <w:bookmarkEnd w:id="0"/>
    </w:tbl>
    <w:p w:rsidR="008C335D" w:rsidRDefault="008C335D"/>
    <w:sectPr w:rsidR="008C33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547"/>
    <w:rsid w:val="003A5547"/>
    <w:rsid w:val="008C335D"/>
    <w:rsid w:val="00B1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8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2026-09-07T14:22:00Z</dcterms:created>
  <dcterms:modified xsi:type="dcterms:W3CDTF">2026-09-07T14:22:00Z</dcterms:modified>
</cp:coreProperties>
</file>